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5" w:rsidRPr="001945ED" w:rsidRDefault="00965C45" w:rsidP="007A5998">
      <w:pPr>
        <w:pStyle w:val="PortfolioBullet"/>
        <w:numPr>
          <w:ilvl w:val="0"/>
          <w:numId w:val="12"/>
        </w:numPr>
        <w:autoSpaceDE w:val="0"/>
        <w:autoSpaceDN w:val="0"/>
        <w:adjustRightInd w:val="0"/>
        <w:spacing w:before="240" w:after="0"/>
        <w:rPr>
          <w:rFonts w:cs="Arial"/>
          <w:szCs w:val="22"/>
        </w:rPr>
      </w:pPr>
      <w:bookmarkStart w:id="0" w:name="_GoBack"/>
      <w:bookmarkEnd w:id="0"/>
      <w:r>
        <w:rPr>
          <w:rFonts w:cs="Arial"/>
          <w:bCs/>
          <w:spacing w:val="-3"/>
          <w:szCs w:val="22"/>
        </w:rPr>
        <w:t xml:space="preserve">The </w:t>
      </w:r>
      <w:r w:rsidRPr="000812DE">
        <w:rPr>
          <w:rFonts w:cs="Arial"/>
          <w:bCs/>
          <w:i/>
          <w:spacing w:val="-3"/>
          <w:szCs w:val="22"/>
        </w:rPr>
        <w:t>Heavy Vehicle National Law Act 2012</w:t>
      </w:r>
      <w:r>
        <w:rPr>
          <w:rFonts w:cs="Arial"/>
          <w:bCs/>
          <w:spacing w:val="-3"/>
          <w:szCs w:val="22"/>
        </w:rPr>
        <w:t xml:space="preserve"> (HVNL) is </w:t>
      </w:r>
      <w:r w:rsidR="000812DE">
        <w:rPr>
          <w:rFonts w:cs="Arial"/>
          <w:bCs/>
          <w:spacing w:val="-3"/>
          <w:szCs w:val="22"/>
        </w:rPr>
        <w:t xml:space="preserve">a </w:t>
      </w:r>
      <w:r>
        <w:rPr>
          <w:rFonts w:cs="Arial"/>
          <w:bCs/>
          <w:spacing w:val="-3"/>
          <w:szCs w:val="22"/>
        </w:rPr>
        <w:t>national scheme legislation central to the national heavy vehicle reform agenda.</w:t>
      </w:r>
    </w:p>
    <w:p w:rsidR="00965C45" w:rsidRDefault="00965C45" w:rsidP="007A5998">
      <w:pPr>
        <w:pStyle w:val="PortfolioBullet"/>
        <w:numPr>
          <w:ilvl w:val="0"/>
          <w:numId w:val="12"/>
        </w:numPr>
        <w:autoSpaceDE w:val="0"/>
        <w:autoSpaceDN w:val="0"/>
        <w:adjustRightInd w:val="0"/>
        <w:spacing w:before="240" w:after="0"/>
        <w:rPr>
          <w:rFonts w:cs="Arial"/>
          <w:szCs w:val="22"/>
        </w:rPr>
      </w:pPr>
      <w:r>
        <w:rPr>
          <w:rFonts w:cs="Arial"/>
          <w:bCs/>
          <w:spacing w:val="-3"/>
          <w:szCs w:val="22"/>
        </w:rPr>
        <w:t xml:space="preserve">The Heavy Vehicle National Law Amendment Bill 2016 makes necessary </w:t>
      </w:r>
      <w:r>
        <w:rPr>
          <w:rFonts w:cs="Arial"/>
          <w:szCs w:val="22"/>
        </w:rPr>
        <w:t>changes to:</w:t>
      </w:r>
    </w:p>
    <w:p w:rsidR="00965C45" w:rsidRPr="008A7F08" w:rsidRDefault="00965C45" w:rsidP="00484B3D">
      <w:pPr>
        <w:pStyle w:val="PortfolioBullet"/>
        <w:numPr>
          <w:ilvl w:val="1"/>
          <w:numId w:val="19"/>
        </w:numPr>
        <w:tabs>
          <w:tab w:val="clear" w:pos="1083"/>
          <w:tab w:val="left" w:pos="709"/>
        </w:tabs>
        <w:autoSpaceDE w:val="0"/>
        <w:autoSpaceDN w:val="0"/>
        <w:adjustRightInd w:val="0"/>
        <w:spacing w:before="120" w:after="0"/>
        <w:ind w:left="709" w:hanging="284"/>
        <w:rPr>
          <w:rFonts w:cs="Arial"/>
          <w:szCs w:val="22"/>
        </w:rPr>
      </w:pPr>
      <w:r w:rsidRPr="008A7F08">
        <w:rPr>
          <w:rFonts w:cs="Arial"/>
          <w:szCs w:val="22"/>
        </w:rPr>
        <w:t>reform chain of responsibility obligations and executive officer liabilities to confirm that each responsible party has a primary duty of care to ensure the safety of their transport activities;</w:t>
      </w:r>
    </w:p>
    <w:p w:rsidR="00965C45" w:rsidRPr="008A7F08" w:rsidRDefault="00965C45" w:rsidP="00484B3D">
      <w:pPr>
        <w:pStyle w:val="PortfolioBullet"/>
        <w:numPr>
          <w:ilvl w:val="1"/>
          <w:numId w:val="19"/>
        </w:numPr>
        <w:tabs>
          <w:tab w:val="clear" w:pos="1083"/>
          <w:tab w:val="left" w:pos="709"/>
        </w:tabs>
        <w:autoSpaceDE w:val="0"/>
        <w:autoSpaceDN w:val="0"/>
        <w:adjustRightInd w:val="0"/>
        <w:spacing w:before="120" w:after="0"/>
        <w:ind w:left="709" w:hanging="284"/>
        <w:rPr>
          <w:rFonts w:cs="Arial"/>
          <w:szCs w:val="22"/>
        </w:rPr>
      </w:pPr>
      <w:r w:rsidRPr="008A7F08">
        <w:rPr>
          <w:rFonts w:cs="Arial"/>
          <w:szCs w:val="22"/>
        </w:rPr>
        <w:t>apply a positive due diligence obligation on executive officers;</w:t>
      </w:r>
    </w:p>
    <w:p w:rsidR="00965C45" w:rsidRPr="008A7F08" w:rsidRDefault="00965C45" w:rsidP="00484B3D">
      <w:pPr>
        <w:pStyle w:val="PortfolioBullet"/>
        <w:numPr>
          <w:ilvl w:val="1"/>
          <w:numId w:val="19"/>
        </w:numPr>
        <w:tabs>
          <w:tab w:val="clear" w:pos="1083"/>
          <w:tab w:val="left" w:pos="709"/>
        </w:tabs>
        <w:autoSpaceDE w:val="0"/>
        <w:autoSpaceDN w:val="0"/>
        <w:adjustRightInd w:val="0"/>
        <w:spacing w:before="120" w:after="0"/>
        <w:ind w:left="709" w:hanging="284"/>
        <w:rPr>
          <w:rFonts w:cs="Arial"/>
          <w:szCs w:val="22"/>
        </w:rPr>
      </w:pPr>
      <w:r w:rsidRPr="008A7F08">
        <w:rPr>
          <w:rFonts w:cs="Arial"/>
          <w:szCs w:val="22"/>
        </w:rPr>
        <w:t>implement heavy vehicle roadworthiness key policy initiatives; and</w:t>
      </w:r>
    </w:p>
    <w:p w:rsidR="00965C45" w:rsidRPr="008A7F08" w:rsidRDefault="00965C45" w:rsidP="00484B3D">
      <w:pPr>
        <w:pStyle w:val="PortfolioBullet"/>
        <w:numPr>
          <w:ilvl w:val="1"/>
          <w:numId w:val="19"/>
        </w:numPr>
        <w:tabs>
          <w:tab w:val="clear" w:pos="1083"/>
          <w:tab w:val="left" w:pos="709"/>
        </w:tabs>
        <w:autoSpaceDE w:val="0"/>
        <w:autoSpaceDN w:val="0"/>
        <w:adjustRightInd w:val="0"/>
        <w:spacing w:before="120" w:after="0"/>
        <w:ind w:left="709" w:hanging="284"/>
        <w:rPr>
          <w:rFonts w:cs="Arial"/>
          <w:szCs w:val="22"/>
        </w:rPr>
      </w:pPr>
      <w:r w:rsidRPr="008A7F08">
        <w:rPr>
          <w:rFonts w:cs="Arial"/>
          <w:szCs w:val="22"/>
        </w:rPr>
        <w:t>maintenance process for the HVNL that increase consistency with other national safety laws, remove unnecessary administrative or regulatory burdens, and improve safety outcomes and enforceability.</w:t>
      </w:r>
    </w:p>
    <w:p w:rsidR="00DC2362" w:rsidRDefault="00965C45" w:rsidP="00965C45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C45">
        <w:rPr>
          <w:rFonts w:ascii="Arial" w:hAnsi="Arial" w:cs="Arial"/>
          <w:bCs/>
          <w:spacing w:val="-3"/>
          <w:sz w:val="22"/>
          <w:szCs w:val="22"/>
        </w:rPr>
        <w:t>On 11 August 2016, the Queensland Government announced reforms to the regulation of personalised transport services in Queensland, including taxi, limousine and ride-booking services. A $10</w:t>
      </w:r>
      <w:r w:rsidR="00266BAF">
        <w:rPr>
          <w:rFonts w:ascii="Arial" w:hAnsi="Arial" w:cs="Arial"/>
          <w:bCs/>
          <w:spacing w:val="-3"/>
          <w:sz w:val="22"/>
          <w:szCs w:val="22"/>
        </w:rPr>
        <w:t>0</w:t>
      </w:r>
      <w:r w:rsidRPr="00965C45">
        <w:rPr>
          <w:rFonts w:ascii="Arial" w:hAnsi="Arial" w:cs="Arial"/>
          <w:bCs/>
          <w:spacing w:val="-3"/>
          <w:sz w:val="22"/>
          <w:szCs w:val="22"/>
        </w:rPr>
        <w:t>.27 million Industry Adjustment Assistance Package was also announced to assist the taxi and limousine industry to adjust to these reforms.</w:t>
      </w:r>
    </w:p>
    <w:p w:rsidR="00965C45" w:rsidRDefault="00965C45" w:rsidP="00965C45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C45">
        <w:rPr>
          <w:rFonts w:ascii="Arial" w:hAnsi="Arial" w:cs="Arial"/>
          <w:bCs/>
          <w:spacing w:val="-3"/>
          <w:sz w:val="22"/>
          <w:szCs w:val="22"/>
        </w:rPr>
        <w:t xml:space="preserve">On 13 September 2016, the Heavy Vehicle National Law and Other Legislation Amendment Bill 2016 (the Bill) was introduced into Parliament. 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includes amendments to the </w:t>
      </w:r>
      <w:r w:rsidRPr="00965C45">
        <w:rPr>
          <w:rFonts w:ascii="Arial" w:hAnsi="Arial" w:cs="Arial"/>
          <w:bCs/>
          <w:i/>
          <w:spacing w:val="-3"/>
          <w:sz w:val="22"/>
          <w:szCs w:val="22"/>
        </w:rPr>
        <w:t>Transport Operations (Passenger Transport)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65C45">
        <w:rPr>
          <w:rFonts w:ascii="Arial" w:hAnsi="Arial" w:cs="Arial"/>
          <w:bCs/>
          <w:spacing w:val="-3"/>
          <w:sz w:val="22"/>
          <w:szCs w:val="22"/>
        </w:rPr>
        <w:t>to provide for a scheme for the payment of financial assistance to the taxi and limousine industry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65C45" w:rsidRDefault="00965C45" w:rsidP="00965C45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was referred to the Transport and Utilities Committee (</w:t>
      </w:r>
      <w:r w:rsidR="00484B3D">
        <w:rPr>
          <w:rFonts w:ascii="Arial" w:hAnsi="Arial" w:cs="Arial"/>
          <w:bCs/>
          <w:spacing w:val="-3"/>
          <w:sz w:val="22"/>
          <w:szCs w:val="22"/>
        </w:rPr>
        <w:t>the 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 to report back by 1 November 2016. The </w:t>
      </w:r>
      <w:r w:rsidR="00484B3D">
        <w:rPr>
          <w:rFonts w:ascii="Arial" w:hAnsi="Arial" w:cs="Arial"/>
          <w:bCs/>
          <w:spacing w:val="-3"/>
          <w:sz w:val="22"/>
          <w:szCs w:val="22"/>
        </w:rPr>
        <w:t>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65C45">
        <w:rPr>
          <w:rFonts w:ascii="Arial" w:hAnsi="Arial" w:cs="Arial"/>
          <w:bCs/>
          <w:spacing w:val="-3"/>
          <w:sz w:val="22"/>
          <w:szCs w:val="22"/>
        </w:rPr>
        <w:t>tabled Report No. 27</w:t>
      </w:r>
      <w:r w:rsidR="00DD1355">
        <w:rPr>
          <w:rFonts w:ascii="Arial" w:hAnsi="Arial" w:cs="Arial"/>
          <w:bCs/>
          <w:spacing w:val="-3"/>
          <w:sz w:val="22"/>
          <w:szCs w:val="22"/>
        </w:rPr>
        <w:t>,</w:t>
      </w:r>
      <w:r w:rsidRPr="00965C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1355">
        <w:rPr>
          <w:rFonts w:ascii="Arial" w:hAnsi="Arial" w:cs="Arial"/>
          <w:bCs/>
          <w:spacing w:val="-3"/>
          <w:sz w:val="22"/>
          <w:szCs w:val="22"/>
        </w:rPr>
        <w:t>which</w:t>
      </w:r>
      <w:r w:rsidRPr="00965C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made</w:t>
      </w:r>
      <w:r w:rsidRPr="00965C45">
        <w:rPr>
          <w:rFonts w:ascii="Arial" w:hAnsi="Arial" w:cs="Arial"/>
          <w:bCs/>
          <w:spacing w:val="-3"/>
          <w:sz w:val="22"/>
          <w:szCs w:val="22"/>
        </w:rPr>
        <w:t xml:space="preserve"> 30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DD1355">
        <w:rPr>
          <w:rFonts w:ascii="Arial" w:hAnsi="Arial" w:cs="Arial"/>
          <w:bCs/>
          <w:spacing w:val="-3"/>
          <w:sz w:val="22"/>
          <w:szCs w:val="22"/>
        </w:rPr>
        <w:t xml:space="preserve"> Of the </w:t>
      </w:r>
      <w:r w:rsidR="00484B3D">
        <w:rPr>
          <w:rFonts w:ascii="Arial" w:hAnsi="Arial" w:cs="Arial"/>
          <w:bCs/>
          <w:spacing w:val="-3"/>
          <w:sz w:val="22"/>
          <w:szCs w:val="22"/>
        </w:rPr>
        <w:t>30 </w:t>
      </w:r>
      <w:r w:rsidR="00231DED">
        <w:rPr>
          <w:rFonts w:ascii="Arial" w:hAnsi="Arial" w:cs="Arial"/>
          <w:bCs/>
          <w:spacing w:val="-3"/>
          <w:sz w:val="22"/>
          <w:szCs w:val="22"/>
        </w:rPr>
        <w:t>recommendations</w:t>
      </w:r>
      <w:r w:rsidR="00484B3D">
        <w:rPr>
          <w:rFonts w:ascii="Arial" w:hAnsi="Arial" w:cs="Arial"/>
          <w:bCs/>
          <w:spacing w:val="-3"/>
          <w:sz w:val="22"/>
          <w:szCs w:val="22"/>
        </w:rPr>
        <w:t>, the Government response supports</w:t>
      </w:r>
      <w:r w:rsidR="00231DED">
        <w:rPr>
          <w:rFonts w:ascii="Arial" w:hAnsi="Arial" w:cs="Arial"/>
          <w:bCs/>
          <w:spacing w:val="-3"/>
          <w:sz w:val="22"/>
          <w:szCs w:val="22"/>
        </w:rPr>
        <w:t xml:space="preserve"> 14 recommendations, </w:t>
      </w:r>
      <w:r w:rsidR="00484B3D">
        <w:rPr>
          <w:rFonts w:ascii="Arial" w:hAnsi="Arial" w:cs="Arial"/>
          <w:bCs/>
          <w:spacing w:val="-3"/>
          <w:sz w:val="22"/>
          <w:szCs w:val="22"/>
        </w:rPr>
        <w:t>with 12 supported in</w:t>
      </w:r>
      <w:r w:rsidR="00484B3D">
        <w:rPr>
          <w:rFonts w:ascii="Arial" w:hAnsi="Arial" w:cs="Arial"/>
          <w:bCs/>
          <w:spacing w:val="-3"/>
          <w:sz w:val="22"/>
          <w:szCs w:val="22"/>
        </w:rPr>
        <w:noBreakHyphen/>
        <w:t>principle, two not supported, and two</w:t>
      </w:r>
      <w:r w:rsidR="00231DED">
        <w:rPr>
          <w:rFonts w:ascii="Arial" w:hAnsi="Arial" w:cs="Arial"/>
          <w:bCs/>
          <w:spacing w:val="-3"/>
          <w:sz w:val="22"/>
          <w:szCs w:val="22"/>
        </w:rPr>
        <w:t xml:space="preserve"> requiring further consideration.</w:t>
      </w:r>
    </w:p>
    <w:p w:rsidR="00494B84" w:rsidRDefault="00494B84" w:rsidP="003455A7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4B8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94B8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55A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455A7" w:rsidRPr="003455A7">
        <w:rPr>
          <w:rFonts w:ascii="Arial" w:hAnsi="Arial" w:cs="Arial"/>
          <w:bCs/>
          <w:spacing w:val="-3"/>
          <w:sz w:val="22"/>
          <w:szCs w:val="22"/>
        </w:rPr>
        <w:t xml:space="preserve">Government Response to the </w:t>
      </w:r>
      <w:r w:rsidR="00484B3D">
        <w:rPr>
          <w:rFonts w:ascii="Arial" w:hAnsi="Arial" w:cs="Arial"/>
          <w:bCs/>
          <w:spacing w:val="-3"/>
          <w:sz w:val="22"/>
          <w:szCs w:val="22"/>
        </w:rPr>
        <w:t>Transport and Utilities Committee</w:t>
      </w:r>
      <w:r w:rsidR="00484B3D" w:rsidRPr="003455A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55A7" w:rsidRPr="003455A7">
        <w:rPr>
          <w:rFonts w:ascii="Arial" w:hAnsi="Arial" w:cs="Arial"/>
          <w:bCs/>
          <w:spacing w:val="-3"/>
          <w:sz w:val="22"/>
          <w:szCs w:val="22"/>
        </w:rPr>
        <w:t>report on the Heavy Vehicle National Law and Other Legislation Amendment Bill 2016 for tabling in the Legislative Assembly</w:t>
      </w:r>
      <w:r w:rsidRPr="00494B84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21310" w:rsidRPr="00494B84" w:rsidRDefault="00821310" w:rsidP="00494B84">
      <w:pPr>
        <w:keepNext/>
        <w:numPr>
          <w:ilvl w:val="0"/>
          <w:numId w:val="12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F5DCD" w:rsidRPr="002F5DCD" w:rsidRDefault="00556CA8" w:rsidP="002F5DCD">
      <w:pPr>
        <w:numPr>
          <w:ilvl w:val="0"/>
          <w:numId w:val="13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862B5E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Transport and Utilities Committee Report No. 27 on the Heavy Vehicle National Law </w:t>
        </w:r>
        <w:r w:rsidR="003930D1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 Other Legislation Amendment Bill 2016</w:t>
        </w:r>
        <w:r w:rsidR="002F5DCD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hyperlink>
    </w:p>
    <w:p w:rsidR="00862B5E" w:rsidRPr="002F5DCD" w:rsidRDefault="00556CA8" w:rsidP="002F5DCD">
      <w:pPr>
        <w:numPr>
          <w:ilvl w:val="0"/>
          <w:numId w:val="13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2F5DCD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 to the Transpor</w:t>
        </w:r>
        <w:r w:rsid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tation and Utilities Committee R</w:t>
        </w:r>
        <w:r w:rsidR="002F5DCD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eport </w:t>
        </w:r>
        <w:r w:rsid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No. 27 </w:t>
        </w:r>
        <w:r w:rsidR="002F5DCD" w:rsidRPr="002F5D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on the Heavy Vehicle National Law and Other Legislation Amendment Bill 2016</w:t>
        </w:r>
      </w:hyperlink>
    </w:p>
    <w:sectPr w:rsidR="00862B5E" w:rsidRPr="002F5DCD" w:rsidSect="00B66B99"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C9" w:rsidRDefault="00007AC9" w:rsidP="000812DE">
      <w:r>
        <w:separator/>
      </w:r>
    </w:p>
  </w:endnote>
  <w:endnote w:type="continuationSeparator" w:id="0">
    <w:p w:rsidR="00007AC9" w:rsidRDefault="00007AC9" w:rsidP="000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C9" w:rsidRDefault="00007AC9" w:rsidP="000812DE">
      <w:r>
        <w:separator/>
      </w:r>
    </w:p>
  </w:footnote>
  <w:footnote w:type="continuationSeparator" w:id="0">
    <w:p w:rsidR="00007AC9" w:rsidRDefault="00007AC9" w:rsidP="0008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E" w:rsidRDefault="000812DE" w:rsidP="000812DE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812DE" w:rsidRDefault="000812DE" w:rsidP="000812DE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812DE" w:rsidRDefault="000812DE" w:rsidP="000812DE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November 2016</w:t>
    </w:r>
  </w:p>
  <w:p w:rsidR="000812DE" w:rsidRPr="00821310" w:rsidRDefault="000812DE" w:rsidP="000812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5C45">
      <w:rPr>
        <w:rFonts w:ascii="Arial" w:hAnsi="Arial" w:cs="Arial"/>
        <w:b/>
        <w:sz w:val="22"/>
        <w:szCs w:val="22"/>
        <w:u w:val="single"/>
      </w:rPr>
      <w:t>Queensland Government Response to the Transportation and Utilities Committee report into the Heavy Vehicle National Law and Other Legislation Amendment Bill 2016</w:t>
    </w:r>
  </w:p>
  <w:p w:rsidR="000812DE" w:rsidRPr="00821310" w:rsidRDefault="000812DE" w:rsidP="000812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F7138F">
      <w:rPr>
        <w:rFonts w:ascii="Arial" w:hAnsi="Arial" w:cs="Arial"/>
        <w:b/>
        <w:sz w:val="22"/>
        <w:szCs w:val="22"/>
        <w:u w:val="single"/>
      </w:rPr>
      <w:t>Transport and the Commonwealth Games</w:t>
    </w:r>
  </w:p>
  <w:p w:rsidR="000812DE" w:rsidRPr="000812DE" w:rsidRDefault="000812DE" w:rsidP="000812DE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3664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CEC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D9AD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6F46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94C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7" w15:restartNumberingAfterBreak="0">
    <w:nsid w:val="0AC54C9A"/>
    <w:multiLevelType w:val="singleLevel"/>
    <w:tmpl w:val="05445A2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8" w15:restartNumberingAfterBreak="0">
    <w:nsid w:val="19574D37"/>
    <w:multiLevelType w:val="multilevel"/>
    <w:tmpl w:val="D3727366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9" w15:restartNumberingAfterBreak="0">
    <w:nsid w:val="22607190"/>
    <w:multiLevelType w:val="hybridMultilevel"/>
    <w:tmpl w:val="927E6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11B9F"/>
    <w:multiLevelType w:val="singleLevel"/>
    <w:tmpl w:val="88803622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3A97613"/>
    <w:multiLevelType w:val="hybridMultilevel"/>
    <w:tmpl w:val="D99EFC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31A56"/>
    <w:multiLevelType w:val="hybridMultilevel"/>
    <w:tmpl w:val="37B6A2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40461C"/>
    <w:multiLevelType w:val="singleLevel"/>
    <w:tmpl w:val="230CD760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4" w15:restartNumberingAfterBreak="0">
    <w:nsid w:val="75BE4382"/>
    <w:multiLevelType w:val="hybridMultilevel"/>
    <w:tmpl w:val="076E4FBC"/>
    <w:lvl w:ilvl="0" w:tplc="C6B24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0"/>
    <w:rsid w:val="00007AC9"/>
    <w:rsid w:val="000650EC"/>
    <w:rsid w:val="000812DE"/>
    <w:rsid w:val="00192BAF"/>
    <w:rsid w:val="001E3990"/>
    <w:rsid w:val="001E549E"/>
    <w:rsid w:val="002267E2"/>
    <w:rsid w:val="00231DED"/>
    <w:rsid w:val="002635D4"/>
    <w:rsid w:val="00266BAF"/>
    <w:rsid w:val="002D6B00"/>
    <w:rsid w:val="002F52D3"/>
    <w:rsid w:val="002F5DCD"/>
    <w:rsid w:val="003455A7"/>
    <w:rsid w:val="0038069D"/>
    <w:rsid w:val="003930D1"/>
    <w:rsid w:val="00484B3D"/>
    <w:rsid w:val="00494B84"/>
    <w:rsid w:val="00556CA8"/>
    <w:rsid w:val="005E619C"/>
    <w:rsid w:val="005F7BE8"/>
    <w:rsid w:val="00751B58"/>
    <w:rsid w:val="007A5998"/>
    <w:rsid w:val="007C44AD"/>
    <w:rsid w:val="00821310"/>
    <w:rsid w:val="00862B5E"/>
    <w:rsid w:val="009364A8"/>
    <w:rsid w:val="00965C45"/>
    <w:rsid w:val="00975D15"/>
    <w:rsid w:val="00AB07B3"/>
    <w:rsid w:val="00B66B99"/>
    <w:rsid w:val="00BC0787"/>
    <w:rsid w:val="00BD290A"/>
    <w:rsid w:val="00BE53A9"/>
    <w:rsid w:val="00C231B4"/>
    <w:rsid w:val="00D3637A"/>
    <w:rsid w:val="00DC2362"/>
    <w:rsid w:val="00DD1355"/>
    <w:rsid w:val="00E17F99"/>
    <w:rsid w:val="00F7138F"/>
    <w:rsid w:val="00F827E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0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27E8"/>
    <w:pPr>
      <w:spacing w:after="120" w:line="300" w:lineRule="atLeast"/>
    </w:pPr>
  </w:style>
  <w:style w:type="character" w:customStyle="1" w:styleId="BodyTextChar">
    <w:name w:val="Body Text Char"/>
    <w:link w:val="BodyText"/>
    <w:uiPriority w:val="99"/>
    <w:rsid w:val="00F827E8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link w:val="Footer"/>
    <w:uiPriority w:val="99"/>
    <w:rsid w:val="00F827E8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qFormat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link w:val="Header"/>
    <w:uiPriority w:val="99"/>
    <w:rsid w:val="00F827E8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F827E8"/>
    <w:pPr>
      <w:pBdr>
        <w:bottom w:val="single" w:sz="4" w:space="4" w:color="auto"/>
      </w:pBdr>
    </w:pPr>
  </w:style>
  <w:style w:type="character" w:customStyle="1" w:styleId="Header2Char">
    <w:name w:val="Header 2 Char"/>
    <w:link w:val="Header2"/>
    <w:rsid w:val="00F827E8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F827E8"/>
    <w:pPr>
      <w:pBdr>
        <w:top w:val="single" w:sz="4" w:space="4" w:color="auto"/>
      </w:pBdr>
    </w:pPr>
  </w:style>
  <w:style w:type="character" w:customStyle="1" w:styleId="Footer2Char">
    <w:name w:val="Footer 2 Char"/>
    <w:link w:val="Footer2"/>
    <w:rsid w:val="00F827E8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F827E8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F827E8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F827E8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F827E8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F827E8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F827E8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F827E8"/>
    <w:pPr>
      <w:framePr w:w="7920" w:h="1980" w:hRule="exact" w:hSpace="180" w:wrap="auto" w:hAnchor="page" w:xAlign="center" w:yAlign="bottom"/>
      <w:spacing w:after="0"/>
      <w:ind w:left="2880"/>
    </w:pPr>
    <w:rPr>
      <w:szCs w:val="24"/>
    </w:rPr>
  </w:style>
  <w:style w:type="character" w:styleId="Hyperlink">
    <w:name w:val="Hyperlink"/>
    <w:uiPriority w:val="99"/>
    <w:unhideWhenUsed/>
    <w:rsid w:val="008213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2362"/>
    <w:pPr>
      <w:ind w:left="720"/>
      <w:contextualSpacing/>
    </w:pPr>
  </w:style>
  <w:style w:type="paragraph" w:customStyle="1" w:styleId="PortfolioBullet">
    <w:name w:val="Portfolio_Bullet"/>
    <w:basedOn w:val="Normal"/>
    <w:rsid w:val="00965C45"/>
    <w:pPr>
      <w:keepLines/>
      <w:numPr>
        <w:numId w:val="16"/>
      </w:numPr>
      <w:spacing w:before="60" w:after="12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965C45"/>
    <w:pPr>
      <w:keepLines/>
      <w:numPr>
        <w:ilvl w:val="1"/>
        <w:numId w:val="16"/>
      </w:numPr>
      <w:spacing w:after="240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965C45"/>
    <w:pPr>
      <w:keepLines/>
      <w:numPr>
        <w:ilvl w:val="2"/>
        <w:numId w:val="16"/>
      </w:numPr>
      <w:spacing w:after="240"/>
    </w:pPr>
    <w:rPr>
      <w:rFonts w:ascii="Arial" w:hAnsi="Arial"/>
      <w:color w:val="aut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2DE"/>
    <w:rPr>
      <w:rFonts w:ascii="Segoe UI" w:eastAsia="Times New Roman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1939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>https://www.cabinet.qld.gov.au/documents/2016/Nov/TUCRep/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2017-10-25T01:52:00Z</dcterms:created>
  <dcterms:modified xsi:type="dcterms:W3CDTF">2018-03-06T01:39:00Z</dcterms:modified>
  <cp:category>Legislation,Committees,Transport</cp:category>
</cp:coreProperties>
</file>